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B2B410">
      <w:pPr>
        <w:pStyle w:val="2"/>
        <w:keepNext w:val="0"/>
        <w:keepLines w:val="0"/>
        <w:widowControl/>
        <w:suppressLineNumbers w:val="0"/>
        <w:jc w:val="center"/>
        <w:rPr>
          <w:b/>
          <w:bCs/>
        </w:rPr>
      </w:pPr>
      <w:r>
        <w:rPr>
          <w:b/>
          <w:bCs/>
        </w:rPr>
        <w:t>Approval Statement</w:t>
      </w:r>
    </w:p>
    <w:p w14:paraId="7E641946">
      <w:pPr>
        <w:pStyle w:val="2"/>
        <w:keepNext w:val="0"/>
        <w:keepLines w:val="0"/>
        <w:widowControl/>
        <w:suppressLineNumbers w:val="0"/>
      </w:pPr>
      <w:r>
        <w:t>It is hereby solemnly declared that the academic article titled “Quantitative Decision-Making Framework for Architectural Heritage Design: A Study on Product Design of Ancient Theatrical Stages in Shanxi” and the associated experimental research have been reviewed and approved by the Academic Committee of the School of Architecture and Art at Taiyuan University of Technology.</w:t>
      </w:r>
    </w:p>
    <w:p w14:paraId="7109401E">
      <w:pPr>
        <w:pStyle w:val="2"/>
        <w:keepNext w:val="0"/>
        <w:keepLines w:val="0"/>
        <w:widowControl/>
        <w:suppressLineNumbers w:val="0"/>
      </w:pPr>
      <w:r>
        <w:t>Approval Details</w:t>
      </w:r>
    </w:p>
    <w:p w14:paraId="2EB9E39D">
      <w:pPr>
        <w:pStyle w:val="2"/>
        <w:keepNext w:val="0"/>
        <w:keepLines w:val="0"/>
        <w:widowControl/>
        <w:suppressLineNumbers w:val="0"/>
      </w:pPr>
      <w:r>
        <w:t>1. Review Process: Upon receiving the application materials for this article and related experimental research, the Approval Committee organized professional committee members to conduct a comprehensive review in strict accordance with the committee's charter and scientific research approval procedures. The review focused on verifying the scientific validity of the research plan, the compliance of the research content, and adherence to academic ethics standards. It confirmed that the research possesses clear scientific and social value, does not violate laws, regulations, or relevant provisions, and presents no academic ethical risks.</w:t>
      </w:r>
    </w:p>
    <w:p w14:paraId="183970D4">
      <w:pPr>
        <w:pStyle w:val="2"/>
        <w:keepNext w:val="0"/>
        <w:keepLines w:val="0"/>
        <w:widowControl/>
        <w:suppressLineNumbers w:val="0"/>
      </w:pPr>
      <w:r>
        <w:t>3. Scope of Approval: The committee approved all aspects of the experimental research related to the product design of ancient Shanxi opera stages covered in the article. This includes, but is not limited to, the investigation of architectural features of ancient opera stages, the establishment of quantitative decision-making indicators, product design experiments, data collection and analysis, and related work. The committee also approved subsequent revisions, publication, and related academic exchange activities based on the findings of this experimental research.</w:t>
      </w:r>
    </w:p>
    <w:p w14:paraId="18D871CA">
      <w:pPr>
        <w:pStyle w:val="2"/>
        <w:keepNext w:val="0"/>
        <w:keepLines w:val="0"/>
        <w:widowControl/>
        <w:suppressLineNumbers w:val="0"/>
      </w:pPr>
      <w:r>
        <w:t>4. Additional Notes: The Review Committee has explicitly informed the authors and researchers that all work must strictly adhere to the approved research plan. Unauthorized alterations to research content or expansion of the research scope are prohibited. Throughout the research process, strict compliance with academic integrity standards is required. Research data and related materials must be properly safeguarded. Timely reports on research progress and any potential issues must be submitted to the Committee, which will conduct follow-up reviews.</w:t>
      </w:r>
    </w:p>
    <w:p w14:paraId="6925B004">
      <w:pPr>
        <w:pStyle w:val="2"/>
        <w:keepNext w:val="0"/>
        <w:keepLines w:val="0"/>
        <w:widowControl/>
        <w:suppressLineNumbers w:val="0"/>
        <w:jc w:val="left"/>
        <w:rPr>
          <w:rFonts w:hint="default" w:ascii="Times New Roman" w:hAnsi="Times New Roman" w:eastAsia="宋体" w:cs="Times New Roman"/>
        </w:rPr>
      </w:pPr>
    </w:p>
    <w:p w14:paraId="738CAD07">
      <w:pPr>
        <w:pStyle w:val="2"/>
        <w:keepNext w:val="0"/>
        <w:keepLines w:val="0"/>
        <w:widowControl/>
        <w:suppressLineNumbers w:val="0"/>
        <w:jc w:val="left"/>
        <w:rPr>
          <w:rFonts w:hint="default" w:ascii="Times New Roman" w:hAnsi="Times New Roman" w:eastAsia="宋体" w:cs="Times New Roman"/>
        </w:rPr>
      </w:pPr>
      <w:r>
        <w:rPr>
          <w:rFonts w:hint="default" w:ascii="Times New Roman" w:hAnsi="Times New Roman" w:eastAsia="宋体" w:cs="Times New Roman"/>
        </w:rPr>
        <w:t>Sincerely,</w:t>
      </w:r>
    </w:p>
    <w:p w14:paraId="493017F2">
      <w:pPr>
        <w:pStyle w:val="2"/>
        <w:keepNext w:val="0"/>
        <w:keepLines w:val="0"/>
        <w:widowControl/>
        <w:suppressLineNumbers w:val="0"/>
        <w:jc w:val="left"/>
        <w:rPr>
          <w:rFonts w:hint="default" w:ascii="Times New Roman" w:hAnsi="Times New Roman" w:eastAsia="宋体" w:cs="Times New Roman"/>
        </w:rPr>
      </w:pPr>
      <w:r>
        <w:rPr>
          <w:rFonts w:hint="default" w:ascii="Times New Roman" w:hAnsi="Times New Roman" w:eastAsia="宋体" w:cs="Times New Roman"/>
        </w:rPr>
        <w:t>The Research Team</w:t>
      </w:r>
      <w:bookmarkStart w:id="0" w:name="_GoBack"/>
      <w:bookmarkEnd w:id="0"/>
    </w:p>
    <w:p w14:paraId="33DCDFCF">
      <w:pPr>
        <w:pStyle w:val="2"/>
        <w:keepNext w:val="0"/>
        <w:keepLines w:val="0"/>
        <w:widowControl/>
        <w:suppressLineNumbers w:val="0"/>
      </w:pPr>
    </w:p>
    <w:p w14:paraId="6323B033"/>
    <w:sectPr>
      <w:headerReference r:id="rId3" w:type="default"/>
      <w:footerReference r:id="rId4" w:type="default"/>
      <w:pgSz w:w="11905" w:h="1684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auto"/>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913FF3"/>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1A5E2F"/>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1"/>
  <w:bordersDoNotSurroundHeader w:val="0"/>
  <w:bordersDoNotSurroundFooter w:val="0"/>
  <w:documentProtection w:enforcement="0"/>
  <w:displayHorizontalDrawingGridEvery w:val="1"/>
  <w:displayVerticalDrawingGridEvery w:val="1"/>
  <w:noPunctuationKerning w:val="1"/>
  <w:compat>
    <w:doNotExpandShiftReturn/>
    <w:doNotWrapTextWithPunct/>
    <w:doNotUseEastAsianBreakRules/>
    <w:useFELayout/>
    <w:splitPgBreakAndParaMark/>
    <w:compatSetting w:name="compatibilityMode" w:uri="http://schemas.microsoft.com/office/word" w:val="12"/>
  </w:compat>
  <w:rsids>
    <w:rsidRoot w:val="00000000"/>
    <w:rsid w:val="113556FF"/>
    <w:rsid w:val="1CCE090A"/>
    <w:rsid w:val="1D927B8A"/>
    <w:rsid w:val="467E5DD2"/>
    <w:rsid w:val="53EE286B"/>
    <w:rsid w:val="5E9465B6"/>
    <w:rsid w:val="7B944376"/>
    <w:rsid w:val="7BEE335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Pages>
  <Words>1172</Words>
  <Characters>1283</Characters>
  <TotalTime>0</TotalTime>
  <ScaleCrop>false</ScaleCrop>
  <LinksUpToDate>false</LinksUpToDate>
  <CharactersWithSpaces>1324</CharactersWithSpaces>
  <Application>WPS Office_12.1.0.24657_F1E327BC-269C-435d-A152-05C5408002CA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2026-02-11T15:10:00Z</dcterms:created>
  <dc:creator>Apache POI</dc:creator>
  <cp:lastModifiedBy>向往</cp:lastModifiedBy>
  <dcterms:modified xsi:type="dcterms:W3CDTF">2026-02-11T15:21:52Z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eyJoZGlkIjoiMzgyM2VkNDFlZGVjODg2ZWJjZTUxMjczMWQ5ZDkwYmQiLCJ1c2VySWQiOiI1NDE2ODAxNjEifQ==</vt:lpwstr>
  </property>
  <property fmtid="{D5CDD505-2E9C-101B-9397-08002B2CF9AE}" pid="3" name="KSOProductBuildVer">
    <vt:lpwstr>2052-12.1.0.24657</vt:lpwstr>
  </property>
  <property fmtid="{D5CDD505-2E9C-101B-9397-08002B2CF9AE}" pid="4" name="ICV">
    <vt:lpwstr>40B1115171884CD685565EC0339E6B75_12</vt:lpwstr>
  </property>
</Properties>
</file>